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Approved Code of Practice for The Management of Substances Hazardous to Health in The Place of Work Published July 1997 by the Occupational Safety and Health Service, Department of Labour,</w:t>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Safety at Work (Hazardous Substances) Regulations 2017</w:t>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4"/>
        <w:gridCol w:w="1800"/>
        <w:gridCol w:w="2359"/>
        <w:gridCol w:w="6817"/>
        <w:tblGridChange w:id="0">
          <w:tblGrid>
            <w:gridCol w:w="2974"/>
            <w:gridCol w:w="1800"/>
            <w:gridCol w:w="2359"/>
            <w:gridCol w:w="6817"/>
          </w:tblGrid>
        </w:tblGridChange>
      </w:tblGrid>
      <w:tr>
        <w:trPr>
          <w:trHeight w:val="700" w:hRule="atLeast"/>
        </w:trPr>
        <w:tc>
          <w:tcPr>
            <w:gridSpan w:val="2"/>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any hazardous substances on site? e.g. pesticides, vertebrate toxic agents (VTAs), fumigants etc.</w:t>
            </w:r>
            <w:r w:rsidDel="00000000" w:rsidR="00000000" w:rsidRPr="00000000">
              <w:rPr>
                <w:rtl w:val="0"/>
              </w:rPr>
            </w:r>
          </w:p>
        </w:tc>
        <w:tc>
          <w:tcPr>
            <w:vAlign w:val="cente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Poisoning, chemical burns, dermatitis, eye injuries and respiratory problems (from contact or handling) resulting in injury, illness or death</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Only what is needed will be stored/mixed in the workplace (M);</w:t>
            </w:r>
          </w:p>
          <w:bookmarkStart w:colFirst="0" w:colLast="0" w:name="30j0zll" w:id="1"/>
          <w:bookmarkEnd w:id="1"/>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Emergency response plan will be in place and emergency equipment available eg fire extinguisher with a rating of at least 30B, spill kit (M); </w:t>
            </w:r>
          </w:p>
          <w:bookmarkStart w:colFirst="0" w:colLast="0" w:name="1fob9te" w:id="2"/>
          <w:bookmarkEnd w:id="2"/>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All substances will be recorded on the Hazardous Substance and Waste Register (M);</w:t>
            </w:r>
          </w:p>
          <w:bookmarkStart w:colFirst="0" w:colLast="0" w:name="3znysh7" w:id="3"/>
          <w:bookmarkEnd w:id="3"/>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Safety Data Sheets (SDS) will be readily available and workers will be provided with the relevant information, training, instructions and supervision (M);</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Controlled substance licence is required (M);</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Location compliance certificate is required (M);</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Certified handler is required (M);</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Stationary Container Certificate is required (M);</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 Tracking of substances is required (M);</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 Correct storage, handling and disposal procedures will be in place (M);</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 All hazardous substances will be clearly labelled (M);</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Permission from the Department of Conservation(DoC) or the Public Health Unit (PHU) is required (M);</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Pets and children will be keep away (M);</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 Required PPE will be used eg, respirator, gloves etc (M).</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r>
      <w:tr>
        <w:trPr>
          <w:trHeight w:val="1640" w:hRule="atLeast"/>
        </w:trPr>
        <w:tc>
          <w:tcPr>
            <w:vAlign w:val="center"/>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any hazardous substances in an enclosed or semi enclosed area?</w:t>
            </w:r>
            <w:r w:rsidDel="00000000" w:rsidR="00000000" w:rsidRPr="00000000">
              <w:rPr>
                <w:rtl w:val="0"/>
              </w:rPr>
            </w:r>
          </w:p>
        </w:tc>
        <w:tc>
          <w:tcPr>
            <w:vAlign w:val="center"/>
          </w:tcPr>
          <w:bookmarkStart w:colFirst="0" w:colLast="0" w:name="2et92p0" w:id="4"/>
          <w:bookmarkEnd w:id="4"/>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tyjcwt" w:id="5"/>
            <w:bookmarkEnd w:id="5"/>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Fume inhalation resulting in illness or death</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 Fumes will be directed to the open air and away from any surrounding areas that may affect anybody in the vicinity (M);</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 An emergency rescue plan will be in place (M);</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 An extraction/ventilation system and/or air supplied breathing apparatus to be used (M);</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 Frequent breaks will be scheduled so workers can get out of enclosed areas (M):</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 Workers will be trained and competent in PPE provided including use and maintenance (M).</w:t>
            </w:r>
          </w:p>
        </w:tc>
      </w:tr>
      <w:tr>
        <w:trPr>
          <w:trHeight w:val="1400" w:hRule="atLeast"/>
        </w:trPr>
        <w:tc>
          <w:tcPr>
            <w:vAlign w:val="center"/>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there a possibility that chemicals could reach water sources?</w:t>
            </w: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Chemical spill resulting in environmental damage</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Chemicals will not to be used in heavy rain/wind conditions (E);</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Spill kits will be available in the workplace (M);</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Secondary containment will be used (M);</w:t>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All drains and holes will be covered (M).</w:t>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Local authorities will be contacted in the event of a chemical spill reaching or potentially reaching any water source and </w:t>
            </w:r>
            <w:r w:rsidDel="00000000" w:rsidR="00000000" w:rsidRPr="00000000">
              <w:rPr>
                <w:rFonts w:ascii="Arial" w:cs="Arial" w:eastAsia="Arial" w:hAnsi="Arial"/>
                <w:b w:val="1"/>
                <w:sz w:val="20"/>
                <w:szCs w:val="20"/>
                <w:rtl w:val="0"/>
              </w:rPr>
              <w:t xml:space="preserve">WorkSafe NZ</w:t>
            </w:r>
            <w:r w:rsidDel="00000000" w:rsidR="00000000" w:rsidRPr="00000000">
              <w:rPr>
                <w:rFonts w:ascii="Arial" w:cs="Arial" w:eastAsia="Arial" w:hAnsi="Arial"/>
                <w:sz w:val="20"/>
                <w:szCs w:val="20"/>
                <w:rtl w:val="0"/>
              </w:rPr>
              <w:t xml:space="preserve"> notified (M).</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Could you come in contact with pest faecal matter?</w:t>
            </w:r>
          </w:p>
        </w:tc>
        <w:tc>
          <w:tcPr>
            <w:vAlign w:val="center"/>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Poor hygiene practices and exposure to faeces causing disease or infection resulting in illness or death.</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Hands will be washed correctly - warm water and soap (M);</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Waterless alcohol-based hand sanitizer will be used where running water not available (M);</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Worker health monitoring required (M);</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Surfaces will be cleaned at least daily (M);</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Infection plan will be in place (M);</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 Appropriate PPE gear will be used (M).</w:t>
            </w:r>
          </w:p>
        </w:tc>
      </w:tr>
      <w:tr>
        <w:tc>
          <w:tcPr>
            <w:vAlign w:val="center"/>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working at night or in poor lighting?</w:t>
            </w:r>
            <w:r w:rsidDel="00000000" w:rsidR="00000000" w:rsidRPr="00000000">
              <w:rPr>
                <w:rtl w:val="0"/>
              </w:rPr>
            </w:r>
          </w:p>
        </w:tc>
        <w:tc>
          <w:tcPr>
            <w:vAlign w:val="center"/>
          </w:tcPr>
          <w:p w:rsidR="00000000" w:rsidDel="00000000" w:rsidP="00000000" w:rsidRDefault="00000000" w:rsidRPr="00000000" w14:paraId="000000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Workers exposed to being struck or slips, trips and falls resulting in injury, incident or death</w:t>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Artificial lighting will be setup where there is insufficient natural light(M);</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No lone work at night (M);</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Clear communication procedures will be in place (M).</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trHeight w:val="2080" w:hRule="atLeast"/>
        </w:trPr>
        <w:tc>
          <w:tcPr>
            <w:vAlign w:val="center"/>
          </w:tcPr>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Sprains or strains from manual handling resulting in injury</w:t>
            </w:r>
          </w:p>
        </w:tc>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A mechanical aid is required as the materials being lifted are too heavy or awkward to lift manually (E);</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All workers will be trained in the correct manual handling techniques (bend knees, keep back straight, lift with your legs, keep load close in front of you) (M);</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 Materials will be stored to reduce manual handling risks e.g. between knee and shoulder height (M);</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 Two people will be used for lifting for large, awkward or heavy objects (M).</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 Workload will be roated with other workers (M).</w:t>
            </w:r>
          </w:p>
        </w:tc>
      </w:tr>
      <w:tr>
        <w:trPr>
          <w:trHeight w:val="1480" w:hRule="atLeast"/>
        </w:trPr>
        <w:tc>
          <w:tcP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falling from height?</w:t>
            </w:r>
          </w:p>
        </w:tc>
        <w:tc>
          <w:tcPr>
            <w:vAlign w:val="center"/>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 resulting in injury, incident or death</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 Work will be done at ground level (E);</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Appropriate guarded work platform will be provided e.g. scaffold, EWP edge protection or similar (M);  </w:t>
            </w: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Fall restraint system will be used (M);  </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Ladders will  be used as a last resort and for short periods only (M).</w:t>
            </w:r>
            <w:r w:rsidDel="00000000" w:rsidR="00000000" w:rsidRPr="00000000">
              <w:rPr>
                <w:rtl w:val="0"/>
              </w:rPr>
            </w:r>
          </w:p>
        </w:tc>
      </w:tr>
      <w:tr>
        <w:trPr>
          <w:trHeight w:val="2080" w:hRule="atLeast"/>
        </w:trPr>
        <w:tc>
          <w:tcPr>
            <w:vAlign w:val="center"/>
          </w:tcPr>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of ladders?</w:t>
            </w:r>
          </w:p>
        </w:tc>
        <w:tc>
          <w:tcP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or death</w:t>
            </w:r>
          </w:p>
        </w:tc>
        <w:tc>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will be used and set up in accordance with the Best Practice Guidelines for Working at Heights in NZ (M); </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 3-step ladder will not be used (M);</w:t>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will only be used for access to the work area or a working platform (M);</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will be used as a last resort and for short duration only (M);</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 Visual inspection will be conducted before each use and regular maintenance checks (M);</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 Always stop at the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step from the top of a ladder (M);</w:t>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 Tools will be carried on a tool belt and don’t over reach (M);</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 Suitable barriers will be placed around ladders where necessary e.g. when working in driveways or corridors (M);</w:t>
            </w:r>
          </w:p>
        </w:tc>
      </w:tr>
      <w:tr>
        <w:trPr>
          <w:trHeight w:val="2080" w:hRule="atLeast"/>
        </w:trPr>
        <w:tc>
          <w:tcPr>
            <w:vAlign w:val="center"/>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hand, power, or pressure tools used?</w:t>
            </w:r>
          </w:p>
        </w:tc>
        <w:tc>
          <w:tcPr>
            <w:vAlign w:val="center"/>
          </w:tcPr>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Unsafe tools and practices resulting in injury, incident or death</w:t>
            </w:r>
          </w:p>
        </w:tc>
        <w:tc>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Unsafe tools will be removed from service (E);</w:t>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 The appropriate PPE will be used by all workers e.g. guards, barriers, hearing/eye protection, respirator, footwear etc. (M);</w:t>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 Workers will be training and assessed as competent prior to use( M);</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 All equipment will be inspected prior to use and documented (M).</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r>
      <w:tr>
        <w:trPr>
          <w:trHeight w:val="2080" w:hRule="atLeast"/>
        </w:trPr>
        <w:tc>
          <w:tcPr>
            <w:vAlign w:val="center"/>
          </w:tcPr>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2080" w:hRule="atLeast"/>
        </w:trPr>
        <w:tc>
          <w:tcPr>
            <w:vAlign w:val="center"/>
          </w:tcPr>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9">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B">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B">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EC">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E">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18">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A">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1D">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May  2018 </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Pest Control Task Analysis </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